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6472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b/>
          <w:bCs w:val="0"/>
          <w:sz w:val="48"/>
          <w:szCs w:val="48"/>
        </w:rPr>
      </w:pPr>
      <w:r>
        <w:rPr>
          <w:rFonts w:hint="eastAsia" w:ascii="仿宋" w:hAnsi="仿宋" w:eastAsia="仿宋" w:cs="仿宋"/>
          <w:b/>
          <w:bCs w:val="0"/>
          <w:sz w:val="48"/>
          <w:szCs w:val="48"/>
          <w:lang w:val="en-US" w:eastAsia="zh-CN"/>
        </w:rPr>
        <w:t>关于</w:t>
      </w:r>
      <w:r>
        <w:rPr>
          <w:rFonts w:hint="eastAsia" w:ascii="仿宋" w:hAnsi="仿宋" w:eastAsia="仿宋" w:cs="仿宋"/>
          <w:b/>
          <w:bCs w:val="0"/>
          <w:sz w:val="48"/>
          <w:szCs w:val="48"/>
        </w:rPr>
        <w:t>1号楼污水管道及憩园配套设施</w:t>
      </w:r>
    </w:p>
    <w:p w14:paraId="742DA76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b/>
          <w:bCs w:val="0"/>
          <w:sz w:val="48"/>
          <w:szCs w:val="48"/>
          <w:lang w:val="en-US"/>
        </w:rPr>
      </w:pPr>
      <w:r>
        <w:rPr>
          <w:rFonts w:hint="eastAsia" w:ascii="仿宋" w:hAnsi="仿宋" w:eastAsia="仿宋" w:cs="仿宋"/>
          <w:b/>
          <w:bCs w:val="0"/>
          <w:sz w:val="48"/>
          <w:szCs w:val="48"/>
        </w:rPr>
        <w:t>整改</w:t>
      </w:r>
      <w:r>
        <w:rPr>
          <w:rFonts w:hint="eastAsia" w:ascii="仿宋" w:hAnsi="仿宋" w:eastAsia="仿宋" w:cs="仿宋"/>
          <w:b/>
          <w:bCs w:val="0"/>
          <w:sz w:val="48"/>
          <w:szCs w:val="48"/>
          <w:lang w:val="en-US" w:eastAsia="zh-CN"/>
        </w:rPr>
        <w:t>工程情况说明</w:t>
      </w:r>
    </w:p>
    <w:p w14:paraId="1DB9000A">
      <w:pPr>
        <w:spacing w:before="300" w:after="120" w:line="288" w:lineRule="auto"/>
        <w:ind w:left="0"/>
        <w:jc w:val="both"/>
        <w:outlineLvl w:val="2"/>
        <w:rPr>
          <w:rFonts w:hint="eastAsia" w:ascii="仿宋" w:hAnsi="仿宋" w:eastAsia="仿宋" w:cs="仿宋"/>
          <w:sz w:val="30"/>
          <w:szCs w:val="30"/>
        </w:rPr>
      </w:pPr>
      <w:bookmarkStart w:id="0" w:name="heading_0"/>
      <w:r>
        <w:rPr>
          <w:rFonts w:hint="eastAsia" w:ascii="仿宋" w:hAnsi="仿宋" w:eastAsia="仿宋" w:cs="仿宋"/>
          <w:b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排查</w:t>
      </w:r>
      <w:r>
        <w:rPr>
          <w:rFonts w:hint="eastAsia" w:ascii="仿宋" w:hAnsi="仿宋" w:eastAsia="仿宋" w:cs="仿宋"/>
          <w:b/>
          <w:sz w:val="30"/>
          <w:szCs w:val="30"/>
        </w:rPr>
        <w:t>隐患情况</w:t>
      </w:r>
      <w:bookmarkEnd w:id="0"/>
    </w:p>
    <w:p w14:paraId="06A934EA">
      <w:pPr>
        <w:spacing w:before="120" w:after="120" w:line="288" w:lineRule="auto"/>
        <w:ind w:left="0" w:firstLine="600" w:firstLineChars="200"/>
        <w:jc w:val="both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1. 地沟污水管道老化失修。</w:t>
      </w:r>
      <w:r>
        <w:rPr>
          <w:rFonts w:hint="eastAsia" w:ascii="仿宋" w:hAnsi="仿宋" w:eastAsia="仿宋" w:cs="仿宋"/>
          <w:sz w:val="30"/>
          <w:szCs w:val="30"/>
        </w:rPr>
        <w:t>该地沟下水管道总长约70米，含两处直角弯道，管道横跨憩园区域，全程无配套支撑支架，长期受力已严重变形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F6CF070">
      <w:pPr>
        <w:spacing w:before="120" w:after="120" w:line="288" w:lineRule="auto"/>
        <w:ind w:left="0" w:firstLine="600" w:firstLineChars="200"/>
        <w:jc w:val="both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2. 排污系统设计缺陷。</w:t>
      </w:r>
      <w:r>
        <w:rPr>
          <w:rFonts w:hint="eastAsia" w:ascii="仿宋" w:hAnsi="仿宋" w:eastAsia="仿宋" w:cs="仿宋"/>
          <w:sz w:val="30"/>
          <w:szCs w:val="30"/>
        </w:rPr>
        <w:t>院区该区域无配套化粪池，排污管道距离最近化粪池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超过</w:t>
      </w:r>
      <w:r>
        <w:rPr>
          <w:rFonts w:hint="eastAsia" w:ascii="仿宋" w:hAnsi="仿宋" w:eastAsia="仿宋" w:cs="仿宋"/>
          <w:sz w:val="30"/>
          <w:szCs w:val="30"/>
        </w:rPr>
        <w:t>100米，且管道管径配比不合理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地沟管道管径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为</w:t>
      </w:r>
      <w:r>
        <w:rPr>
          <w:rFonts w:hint="eastAsia" w:ascii="仿宋" w:hAnsi="仿宋" w:eastAsia="仿宋" w:cs="仿宋"/>
          <w:sz w:val="30"/>
          <w:szCs w:val="30"/>
        </w:rPr>
        <w:t>160mm，室外管道仅110mm，管径偏小导致排污不畅、淤积严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重。</w:t>
      </w:r>
    </w:p>
    <w:p w14:paraId="7D9B9597">
      <w:pPr>
        <w:spacing w:before="120" w:after="120" w:line="288" w:lineRule="auto"/>
        <w:ind w:left="0" w:firstLine="600" w:firstLineChars="2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3. 污泥沉积问题严峻。地沟下层堆积有60cm厚的硬质干污泥，管道漏水淤积问题已持续6至7年。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需全部清理干净，</w:t>
      </w:r>
    </w:p>
    <w:p w14:paraId="37A6D8AD">
      <w:pPr>
        <w:spacing w:before="120" w:after="120" w:line="288" w:lineRule="auto"/>
        <w:ind w:left="0" w:firstLine="600" w:firstLineChars="200"/>
        <w:jc w:val="both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4. 室外配套设施破损老化。</w:t>
      </w:r>
      <w:r>
        <w:rPr>
          <w:rFonts w:hint="eastAsia" w:ascii="仿宋" w:hAnsi="仿宋" w:eastAsia="仿宋" w:cs="仿宋"/>
          <w:sz w:val="30"/>
          <w:szCs w:val="30"/>
        </w:rPr>
        <w:t>憩园区域3处下水井因树根生长挤压，出现内壁坍塌、整体变形破损，排水清掏功能基本失效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3C70B8B4">
      <w:pPr>
        <w:spacing w:before="120" w:after="120" w:line="288" w:lineRule="auto"/>
        <w:ind w:left="0" w:firstLine="600" w:firstLineChars="2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排查图片如下：</w:t>
      </w:r>
    </w:p>
    <w:p w14:paraId="2A729FD1">
      <w:pPr>
        <w:spacing w:before="120" w:after="120" w:line="288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1" w:name="heading_1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287905" cy="2251075"/>
            <wp:effectExtent l="0" t="0" r="17145" b="15875"/>
            <wp:docPr id="2" name="图片 2" descr="18a270ae1dbd61a9ca6b3b5b99a17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8a270ae1dbd61a9ca6b3b5b99a176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346325" cy="2281555"/>
            <wp:effectExtent l="0" t="0" r="15875" b="4445"/>
            <wp:docPr id="4" name="图片 4" descr="5557407256f665d5c8be5bb2b501ff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557407256f665d5c8be5bb2b501ffb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1AE64">
      <w:pPr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br w:type="page"/>
      </w:r>
    </w:p>
    <w:p w14:paraId="6D854CCC">
      <w:pPr>
        <w:spacing w:before="120" w:after="120" w:line="288" w:lineRule="auto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二、改造方案</w:t>
      </w:r>
      <w:bookmarkEnd w:id="1"/>
    </w:p>
    <w:p w14:paraId="550E0DC7">
      <w:pPr>
        <w:spacing w:before="120" w:after="120" w:line="288" w:lineRule="auto"/>
        <w:ind w:left="0" w:firstLine="600" w:firstLineChars="20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具体改造项目及明细如下：</w:t>
      </w:r>
    </w:p>
    <w:p w14:paraId="03AD6809">
      <w:pPr>
        <w:spacing w:before="120" w:after="120" w:line="288" w:lineRule="auto"/>
        <w:ind w:left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 地沟污水管道整体改造工程：对地沟内70米老化变形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下水管道进行全部更换，严格按照市政及医院基建规范，新增管道固定支架。</w:t>
      </w:r>
    </w:p>
    <w:p w14:paraId="7DBB78FE">
      <w:pPr>
        <w:spacing w:before="120" w:after="120" w:line="288" w:lineRule="auto"/>
        <w:ind w:left="0"/>
        <w:jc w:val="both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 新增标准化化粪池工程：在1号楼1层公卫南侧新建标准化化粪池（尺寸2m×1.6m×2.4m），按照200人次使用标准设计施工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21481EDA">
      <w:pPr>
        <w:spacing w:before="120" w:after="120" w:line="288" w:lineRule="auto"/>
        <w:ind w:left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 室外排污管道升级改造：拆除原有110mm小口径老旧管道，全部更换为320mm大口径波纹管，同步新增标准化清掏井，彻底解决管径不足、排水堵塞、沉积物堆积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等问</w:t>
      </w:r>
      <w:r>
        <w:rPr>
          <w:rFonts w:hint="eastAsia" w:ascii="仿宋" w:hAnsi="仿宋" w:eastAsia="仿宋" w:cs="仿宋"/>
          <w:sz w:val="30"/>
          <w:szCs w:val="30"/>
        </w:rPr>
        <w:t>题，大幅降低后期运维成本。</w:t>
      </w:r>
    </w:p>
    <w:p w14:paraId="36BE0C95">
      <w:pPr>
        <w:spacing w:before="120" w:after="120" w:line="288" w:lineRule="auto"/>
        <w:ind w:left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4. 拆除1号、2号地块及憩园区域老化变形的塑木地板及木质支架，整体浇筑混凝土路面并铺设彩色橡胶粒。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br w:type="page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管道改造前：</w:t>
      </w:r>
    </w:p>
    <w:p w14:paraId="597FA4A3">
      <w:pPr>
        <w:spacing w:before="120" w:after="120" w:line="288" w:lineRule="auto"/>
        <w:ind w:left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2" w:name="_GoBack"/>
      <w:r>
        <w:rPr>
          <w:rFonts w:hint="eastAsia"/>
          <w:lang w:val="en-US" w:eastAsia="zh-CN"/>
        </w:rPr>
        <w:drawing>
          <wp:inline distT="0" distB="0" distL="114300" distR="114300">
            <wp:extent cx="5658485" cy="3695700"/>
            <wp:effectExtent l="0" t="0" r="18415" b="0"/>
            <wp:docPr id="7" name="图片 7" descr="屏幕截图 2026-08-01 10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屏幕截图 2026-08-01 1034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管道改造后：</w:t>
      </w:r>
    </w:p>
    <w:p w14:paraId="241BFC08">
      <w:pPr>
        <w:spacing w:before="120" w:after="120" w:line="288" w:lineRule="auto"/>
        <w:ind w:left="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42940" cy="3681095"/>
            <wp:effectExtent l="0" t="0" r="10160" b="14605"/>
            <wp:docPr id="6" name="图片 6" descr="屏幕截图 2026-08-01 104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屏幕截图 2026-08-01 1047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A50D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2F1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D3F70"/>
    <w:rsid w:val="1F2A66CC"/>
    <w:rsid w:val="23A52A88"/>
    <w:rsid w:val="427A4AA2"/>
    <w:rsid w:val="5F2E7C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2326</Words>
  <Characters>2517</Characters>
  <TotalTime>2</TotalTime>
  <ScaleCrop>false</ScaleCrop>
  <LinksUpToDate>false</LinksUpToDate>
  <CharactersWithSpaces>2530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2026-08-07T06:22:00Z</dcterms:created>
  <dc:creator>Apache POI</dc:creator>
  <cp:lastModifiedBy>嘿咻嘿咻</cp:lastModifiedBy>
  <dcterms:modified xsi:type="dcterms:W3CDTF">2026-08-17T06:40:46Z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{"Label":"1","ContentProducer":"001191110102MACQD9K64010000","ProduceID":"7671171282935647192","ReservedCode1":"","ContentPropagator":"","PropagateID":"","ReservedCode2":""}</vt:lpwstr>
  </property>
  <property fmtid="{D5CDD505-2E9C-101B-9397-08002B2CF9AE}" pid="3" name="KSOTemplateDocerSaveRecord">
    <vt:lpwstr>eyJoZGlkIjoiNjdmNTMwZjE1ZTIzZGIwOTAzMzMwZTM0Y2FmMTA3ODIiLCJ1c2VySWQiOiIxNjUyMTg5NTcwIn0=</vt:lpwstr>
  </property>
  <property fmtid="{D5CDD505-2E9C-101B-9397-08002B2CF9AE}" pid="4" name="KSOProductBuildVer">
    <vt:lpwstr>2052-12.1.0.28043</vt:lpwstr>
  </property>
  <property fmtid="{D5CDD505-2E9C-101B-9397-08002B2CF9AE}" pid="5" name="ICV">
    <vt:lpwstr>39D5ADFD790C4898BFF718DDD99F319E_13</vt:lpwstr>
  </property>
</Properties>
</file>